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12AE9" w14:textId="445D76EB" w:rsidR="00CA1EDC" w:rsidRPr="00107141" w:rsidRDefault="00FE72FF" w:rsidP="00CA1EDC">
      <w:pPr>
        <w:suppressAutoHyphens/>
        <w:rPr>
          <w:rFonts w:cs="Arial"/>
          <w:lang w:val="it-IT"/>
        </w:rPr>
      </w:pPr>
      <w:r>
        <w:rPr>
          <w:rFonts w:cs="Arial"/>
          <w:noProof/>
        </w:rPr>
        <w:drawing>
          <wp:inline distT="0" distB="0" distL="0" distR="0" wp14:anchorId="6C08A9DC" wp14:editId="20F8BB8A">
            <wp:extent cx="2390775" cy="1048469"/>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7908" cy="1055983"/>
                    </a:xfrm>
                    <a:prstGeom prst="rect">
                      <a:avLst/>
                    </a:prstGeom>
                    <a:noFill/>
                    <a:ln>
                      <a:noFill/>
                    </a:ln>
                  </pic:spPr>
                </pic:pic>
              </a:graphicData>
            </a:graphic>
          </wp:inline>
        </w:drawing>
      </w:r>
      <w:r w:rsidRPr="00107141">
        <w:rPr>
          <w:rFonts w:cs="Arial"/>
          <w:lang w:val="it-IT"/>
        </w:rPr>
        <w:t xml:space="preserve">               </w:t>
      </w:r>
      <w:r w:rsidR="005059EE">
        <w:rPr>
          <w:rFonts w:cs="Arial"/>
          <w:noProof/>
          <w:lang w:val="it-IT"/>
        </w:rPr>
        <w:drawing>
          <wp:inline distT="0" distB="0" distL="0" distR="0" wp14:anchorId="5BC4D63E" wp14:editId="5CBAA9D4">
            <wp:extent cx="2710180" cy="838001"/>
            <wp:effectExtent l="0" t="0" r="0" b="635"/>
            <wp:docPr id="11517081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6194" cy="842953"/>
                    </a:xfrm>
                    <a:prstGeom prst="rect">
                      <a:avLst/>
                    </a:prstGeom>
                    <a:noFill/>
                  </pic:spPr>
                </pic:pic>
              </a:graphicData>
            </a:graphic>
          </wp:inline>
        </w:drawing>
      </w:r>
    </w:p>
    <w:p w14:paraId="55B80270" w14:textId="77777777" w:rsidR="00CA1EDC" w:rsidRPr="00107141" w:rsidRDefault="00CA1EDC" w:rsidP="00CA1EDC">
      <w:pPr>
        <w:rPr>
          <w:rFonts w:cs="Arial"/>
          <w:lang w:val="it-IT"/>
        </w:rPr>
      </w:pPr>
    </w:p>
    <w:p w14:paraId="39843BD9" w14:textId="77777777" w:rsidR="005059EE" w:rsidRDefault="005059EE" w:rsidP="00573B82">
      <w:pPr>
        <w:rPr>
          <w:rFonts w:cs="Arial"/>
          <w:b/>
          <w:sz w:val="40"/>
          <w:szCs w:val="40"/>
          <w:lang w:val="it-IT"/>
        </w:rPr>
      </w:pPr>
    </w:p>
    <w:p w14:paraId="4E48E999" w14:textId="3CD459C2" w:rsidR="00573B82" w:rsidRPr="00E761C8" w:rsidRDefault="004E7FA1" w:rsidP="00573B82">
      <w:pPr>
        <w:rPr>
          <w:rFonts w:cs="Arial"/>
          <w:sz w:val="48"/>
          <w:szCs w:val="48"/>
          <w:lang w:val="it-IT"/>
        </w:rPr>
      </w:pPr>
      <w:r w:rsidRPr="00E761C8">
        <w:rPr>
          <w:rFonts w:cs="Arial"/>
          <w:b/>
          <w:sz w:val="48"/>
          <w:szCs w:val="48"/>
          <w:lang w:val="it-IT"/>
        </w:rPr>
        <w:t xml:space="preserve">COMUNICATO </w:t>
      </w:r>
      <w:r w:rsidRPr="00E761C8">
        <w:rPr>
          <w:rFonts w:cs="Arial"/>
          <w:bCs/>
          <w:sz w:val="48"/>
          <w:szCs w:val="48"/>
          <w:lang w:val="it-IT"/>
        </w:rPr>
        <w:t>Stampa</w:t>
      </w:r>
    </w:p>
    <w:p w14:paraId="5CFBB4F8" w14:textId="0414356E" w:rsidR="00CA0EFA" w:rsidRDefault="00150D80" w:rsidP="00CA1EDC">
      <w:pPr>
        <w:spacing w:line="240" w:lineRule="auto"/>
        <w:rPr>
          <w:rFonts w:ascii="Calibri" w:hAnsi="Calibri"/>
          <w:b/>
          <w:sz w:val="28"/>
          <w:szCs w:val="28"/>
          <w:lang w:val="it-IT"/>
        </w:rPr>
      </w:pPr>
      <w:r w:rsidRPr="00150D80">
        <w:rPr>
          <w:rFonts w:ascii="Calibri" w:hAnsi="Calibri"/>
          <w:b/>
          <w:sz w:val="28"/>
          <w:szCs w:val="28"/>
          <w:lang w:val="it-IT"/>
        </w:rPr>
        <w:t>La conversione di Premio CI procede con successo</w:t>
      </w:r>
    </w:p>
    <w:p w14:paraId="719119CB" w14:textId="77777777" w:rsidR="00150D80" w:rsidRPr="00B60BB9" w:rsidRDefault="00150D80" w:rsidP="00CA1EDC">
      <w:pPr>
        <w:spacing w:line="240" w:lineRule="auto"/>
        <w:rPr>
          <w:rFonts w:ascii="Calibri" w:hAnsi="Calibri"/>
          <w:b/>
          <w:sz w:val="28"/>
          <w:szCs w:val="28"/>
          <w:lang w:val="it-IT"/>
        </w:rPr>
      </w:pPr>
    </w:p>
    <w:p w14:paraId="57DBAED0" w14:textId="4FC9D14E" w:rsidR="00353105" w:rsidRDefault="001C71F6" w:rsidP="003F347A">
      <w:pPr>
        <w:spacing w:line="240" w:lineRule="auto"/>
        <w:jc w:val="both"/>
        <w:rPr>
          <w:rFonts w:ascii="Calibri" w:hAnsi="Calibri"/>
          <w:b/>
          <w:sz w:val="22"/>
          <w:szCs w:val="22"/>
          <w:lang w:val="it-IT"/>
        </w:rPr>
      </w:pPr>
      <w:proofErr w:type="spellStart"/>
      <w:r w:rsidRPr="00B60BB9">
        <w:rPr>
          <w:rFonts w:ascii="Calibri" w:hAnsi="Calibri"/>
          <w:b/>
          <w:sz w:val="22"/>
          <w:szCs w:val="22"/>
          <w:lang w:val="it-IT"/>
        </w:rPr>
        <w:t>Volketswil</w:t>
      </w:r>
      <w:proofErr w:type="spellEnd"/>
      <w:r w:rsidRPr="00B60BB9">
        <w:rPr>
          <w:rFonts w:ascii="Calibri" w:hAnsi="Calibri"/>
          <w:b/>
          <w:sz w:val="22"/>
          <w:szCs w:val="22"/>
          <w:lang w:val="it-IT"/>
        </w:rPr>
        <w:t xml:space="preserve">, </w:t>
      </w:r>
      <w:r w:rsidR="00233EE1">
        <w:rPr>
          <w:rFonts w:ascii="Calibri" w:hAnsi="Calibri"/>
          <w:b/>
          <w:sz w:val="22"/>
          <w:szCs w:val="22"/>
          <w:lang w:val="it-IT"/>
        </w:rPr>
        <w:t>3</w:t>
      </w:r>
      <w:r w:rsidRPr="00B60BB9">
        <w:rPr>
          <w:rFonts w:ascii="Calibri" w:hAnsi="Calibri"/>
          <w:b/>
          <w:sz w:val="22"/>
          <w:szCs w:val="22"/>
          <w:lang w:val="it-IT"/>
        </w:rPr>
        <w:t>0.</w:t>
      </w:r>
      <w:r w:rsidR="00233EE1">
        <w:rPr>
          <w:rFonts w:ascii="Calibri" w:hAnsi="Calibri"/>
          <w:b/>
          <w:sz w:val="22"/>
          <w:szCs w:val="22"/>
          <w:lang w:val="it-IT"/>
        </w:rPr>
        <w:t>1</w:t>
      </w:r>
      <w:r w:rsidRPr="00B60BB9">
        <w:rPr>
          <w:rFonts w:ascii="Calibri" w:hAnsi="Calibri"/>
          <w:b/>
          <w:sz w:val="22"/>
          <w:szCs w:val="22"/>
          <w:lang w:val="it-IT"/>
        </w:rPr>
        <w:t xml:space="preserve">0.2023. "Pronto </w:t>
      </w:r>
      <w:r w:rsidRPr="001C71F6">
        <w:rPr>
          <w:rFonts w:ascii="Calibri" w:hAnsi="Calibri"/>
          <w:b/>
          <w:sz w:val="22"/>
          <w:szCs w:val="22"/>
          <w:lang w:val="it-IT"/>
        </w:rPr>
        <w:t xml:space="preserve">per l'indomani" è il gruppo commerciale specializzato Premio </w:t>
      </w:r>
      <w:r w:rsidR="00107141">
        <w:rPr>
          <w:rFonts w:ascii="Calibri" w:hAnsi="Calibri"/>
          <w:b/>
          <w:sz w:val="22"/>
          <w:szCs w:val="22"/>
          <w:lang w:val="it-IT"/>
        </w:rPr>
        <w:t>Pneumatici</w:t>
      </w:r>
      <w:r w:rsidRPr="001C71F6">
        <w:rPr>
          <w:rFonts w:ascii="Calibri" w:hAnsi="Calibri"/>
          <w:b/>
          <w:sz w:val="22"/>
          <w:szCs w:val="22"/>
          <w:lang w:val="it-IT"/>
        </w:rPr>
        <w:t xml:space="preserve"> + </w:t>
      </w:r>
      <w:r w:rsidR="00107141">
        <w:rPr>
          <w:rFonts w:ascii="Calibri" w:hAnsi="Calibri"/>
          <w:b/>
          <w:sz w:val="22"/>
          <w:szCs w:val="22"/>
          <w:lang w:val="it-IT"/>
        </w:rPr>
        <w:t>Servizio autovetture</w:t>
      </w:r>
      <w:r w:rsidRPr="001C71F6">
        <w:rPr>
          <w:rFonts w:ascii="Calibri" w:hAnsi="Calibri"/>
          <w:b/>
          <w:sz w:val="22"/>
          <w:szCs w:val="22"/>
          <w:lang w:val="it-IT"/>
        </w:rPr>
        <w:t xml:space="preserve"> in Europa. A garantirlo è la nuova identità dinamica del marchio, caratterizzata da una più forte visualizzazione della competenza di servizio. Negli ultimi mesi, i responsabili di Premio di Goodyear Retail Systems (GRS) hanno lavorato a pieno ritmo alla conversione delle attività partner in Svizzera, Germania, Paesi Bassi e Belgio al nuovo look del marchio. Circa 60 officine Premio nei quattro Paesi sono già state ammodernate all'interno e all'esterno e ridisegnate con i nuovi colori.</w:t>
      </w:r>
    </w:p>
    <w:p w14:paraId="3368D048" w14:textId="77777777" w:rsidR="001C71F6" w:rsidRPr="001C71F6" w:rsidRDefault="001C71F6" w:rsidP="003F347A">
      <w:pPr>
        <w:spacing w:line="240" w:lineRule="auto"/>
        <w:jc w:val="both"/>
        <w:rPr>
          <w:rFonts w:ascii="Calibri" w:hAnsi="Calibri"/>
          <w:b/>
          <w:sz w:val="22"/>
          <w:szCs w:val="22"/>
          <w:lang w:val="it-IT"/>
        </w:rPr>
      </w:pPr>
    </w:p>
    <w:p w14:paraId="4A03F6E5" w14:textId="1652F123" w:rsidR="0015360B" w:rsidRDefault="00D74C91" w:rsidP="003F347A">
      <w:pPr>
        <w:spacing w:after="240" w:line="276" w:lineRule="auto"/>
        <w:jc w:val="both"/>
        <w:rPr>
          <w:rFonts w:ascii="Calibri" w:hAnsi="Calibri"/>
          <w:sz w:val="22"/>
          <w:szCs w:val="22"/>
          <w:lang w:val="it-IT"/>
        </w:rPr>
      </w:pPr>
      <w:r>
        <w:rPr>
          <w:rFonts w:ascii="Calibri" w:hAnsi="Calibri"/>
          <w:sz w:val="22"/>
          <w:szCs w:val="22"/>
          <w:lang w:val="it-IT"/>
        </w:rPr>
        <w:t xml:space="preserve">Premio </w:t>
      </w:r>
      <w:r w:rsidR="005942D1" w:rsidRPr="005942D1">
        <w:rPr>
          <w:rFonts w:ascii="Calibri" w:hAnsi="Calibri"/>
          <w:sz w:val="22"/>
          <w:szCs w:val="22"/>
          <w:lang w:val="it-IT"/>
        </w:rPr>
        <w:t xml:space="preserve">Pneumatici + Servizio autovetture </w:t>
      </w:r>
      <w:r w:rsidR="0015360B" w:rsidRPr="0015360B">
        <w:rPr>
          <w:rFonts w:ascii="Calibri" w:hAnsi="Calibri"/>
          <w:sz w:val="22"/>
          <w:szCs w:val="22"/>
          <w:lang w:val="it-IT"/>
        </w:rPr>
        <w:t>ha accettato le nuove sfide poste dai trend di mercato della digitalizzazione, della sostenibilità e dell'</w:t>
      </w:r>
      <w:proofErr w:type="spellStart"/>
      <w:r w:rsidR="0015360B" w:rsidRPr="0015360B">
        <w:rPr>
          <w:rFonts w:ascii="Calibri" w:hAnsi="Calibri"/>
          <w:sz w:val="22"/>
          <w:szCs w:val="22"/>
          <w:lang w:val="it-IT"/>
        </w:rPr>
        <w:t>elettromobilità</w:t>
      </w:r>
      <w:proofErr w:type="spellEnd"/>
      <w:r w:rsidR="0015360B" w:rsidRPr="0015360B">
        <w:rPr>
          <w:rFonts w:ascii="Calibri" w:hAnsi="Calibri"/>
          <w:sz w:val="22"/>
          <w:szCs w:val="22"/>
          <w:lang w:val="it-IT"/>
        </w:rPr>
        <w:t xml:space="preserve">. A tal fine, il team che ruota attorno a Marco Fabbro, Retail Manager Svizzera (GRS), sta sviluppando nuove misure e processi in termini di strategia e marketing per soddisfare al meglio le esigenze odierne di un'officina competitiva. Premio ha anche riflesso visivamente questo orientamento sempre orientato al futuro del concetto di commercio specializzato internazionale con l'annuncio del rilancio del marchio nel febbraio 2022. "Grazie alla più forte visualizzazione della competenza nel servizio, ora mostriamo ai clienti in modo ancora più chiaro che le aziende Premio continueranno a essere il posto giusto dove andare per un servizio competente di pneumatici e auto per tutti i tipi di veicoli", riferisce Fabbro. "Un orientamento aziendale coerente con una forte identità aziendale, che attraversa tutto, dal design dell'azienda all'uso di materiali pubblicitari e apparizioni su Internet fino al modo in cui ci si rivolge ai clienti e ai dipendenti, contribuisce ad aumentare l'attrattiva dell'azienda, anche come datore di lavoro", continua Fabbro. </w:t>
      </w:r>
    </w:p>
    <w:p w14:paraId="41479B34" w14:textId="77777777" w:rsidR="00154C04" w:rsidRPr="00154C04" w:rsidRDefault="00154C04" w:rsidP="003F347A">
      <w:pPr>
        <w:spacing w:after="240" w:line="276" w:lineRule="auto"/>
        <w:jc w:val="both"/>
        <w:rPr>
          <w:rFonts w:ascii="Calibri" w:hAnsi="Calibri"/>
          <w:sz w:val="22"/>
          <w:szCs w:val="22"/>
          <w:lang w:val="it-IT"/>
        </w:rPr>
      </w:pPr>
      <w:r w:rsidRPr="00154C04">
        <w:rPr>
          <w:rFonts w:ascii="Calibri" w:hAnsi="Calibri"/>
          <w:sz w:val="22"/>
          <w:szCs w:val="22"/>
          <w:lang w:val="it-IT"/>
        </w:rPr>
        <w:t xml:space="preserve">Dal lancio del febbraio 2022, diversi partner di Premio in Svizzera sono già stati convertiti con successo dopo </w:t>
      </w:r>
      <w:proofErr w:type="spellStart"/>
      <w:r w:rsidRPr="00154C04">
        <w:rPr>
          <w:rFonts w:ascii="Calibri" w:hAnsi="Calibri"/>
          <w:sz w:val="22"/>
          <w:szCs w:val="22"/>
          <w:lang w:val="it-IT"/>
        </w:rPr>
        <w:t>Cornu</w:t>
      </w:r>
      <w:proofErr w:type="spellEnd"/>
      <w:r w:rsidRPr="00154C04">
        <w:rPr>
          <w:rFonts w:ascii="Calibri" w:hAnsi="Calibri"/>
          <w:sz w:val="22"/>
          <w:szCs w:val="22"/>
          <w:lang w:val="it-IT"/>
        </w:rPr>
        <w:t xml:space="preserve"> </w:t>
      </w:r>
      <w:proofErr w:type="spellStart"/>
      <w:r w:rsidRPr="00154C04">
        <w:rPr>
          <w:rFonts w:ascii="Calibri" w:hAnsi="Calibri"/>
          <w:sz w:val="22"/>
          <w:szCs w:val="22"/>
          <w:lang w:val="it-IT"/>
        </w:rPr>
        <w:t>Pneus</w:t>
      </w:r>
      <w:proofErr w:type="spellEnd"/>
      <w:r w:rsidRPr="00154C04">
        <w:rPr>
          <w:rFonts w:ascii="Calibri" w:hAnsi="Calibri"/>
          <w:sz w:val="22"/>
          <w:szCs w:val="22"/>
          <w:lang w:val="it-IT"/>
        </w:rPr>
        <w:t xml:space="preserve"> </w:t>
      </w:r>
      <w:proofErr w:type="spellStart"/>
      <w:r w:rsidRPr="00154C04">
        <w:rPr>
          <w:rFonts w:ascii="Calibri" w:hAnsi="Calibri"/>
          <w:sz w:val="22"/>
          <w:szCs w:val="22"/>
          <w:lang w:val="it-IT"/>
        </w:rPr>
        <w:t>Sàrl</w:t>
      </w:r>
      <w:proofErr w:type="spellEnd"/>
      <w:r w:rsidRPr="00154C04">
        <w:rPr>
          <w:rFonts w:ascii="Calibri" w:hAnsi="Calibri"/>
          <w:sz w:val="22"/>
          <w:szCs w:val="22"/>
          <w:lang w:val="it-IT"/>
        </w:rPr>
        <w:t xml:space="preserve"> (</w:t>
      </w:r>
      <w:proofErr w:type="spellStart"/>
      <w:r w:rsidRPr="00154C04">
        <w:rPr>
          <w:rFonts w:ascii="Calibri" w:hAnsi="Calibri"/>
          <w:sz w:val="22"/>
          <w:szCs w:val="22"/>
          <w:lang w:val="it-IT"/>
        </w:rPr>
        <w:t>Payerne</w:t>
      </w:r>
      <w:proofErr w:type="spellEnd"/>
      <w:r w:rsidRPr="00154C04">
        <w:rPr>
          <w:rFonts w:ascii="Calibri" w:hAnsi="Calibri"/>
          <w:sz w:val="22"/>
          <w:szCs w:val="22"/>
          <w:lang w:val="it-IT"/>
        </w:rPr>
        <w:t xml:space="preserve">), tra cui </w:t>
      </w:r>
      <w:proofErr w:type="spellStart"/>
      <w:r w:rsidRPr="00154C04">
        <w:rPr>
          <w:rFonts w:ascii="Calibri" w:hAnsi="Calibri"/>
          <w:sz w:val="22"/>
          <w:szCs w:val="22"/>
          <w:lang w:val="it-IT"/>
        </w:rPr>
        <w:t>Eberhart</w:t>
      </w:r>
      <w:proofErr w:type="spellEnd"/>
      <w:r w:rsidRPr="00154C04">
        <w:rPr>
          <w:rFonts w:ascii="Calibri" w:hAnsi="Calibri"/>
          <w:sz w:val="22"/>
          <w:szCs w:val="22"/>
          <w:lang w:val="it-IT"/>
        </w:rPr>
        <w:t xml:space="preserve"> Reifen GmbH (</w:t>
      </w:r>
      <w:proofErr w:type="spellStart"/>
      <w:r w:rsidRPr="00154C04">
        <w:rPr>
          <w:rFonts w:ascii="Calibri" w:hAnsi="Calibri"/>
          <w:sz w:val="22"/>
          <w:szCs w:val="22"/>
          <w:lang w:val="it-IT"/>
        </w:rPr>
        <w:t>Sommeri</w:t>
      </w:r>
      <w:proofErr w:type="spellEnd"/>
      <w:r w:rsidRPr="00154C04">
        <w:rPr>
          <w:rFonts w:ascii="Calibri" w:hAnsi="Calibri"/>
          <w:sz w:val="22"/>
          <w:szCs w:val="22"/>
          <w:lang w:val="it-IT"/>
        </w:rPr>
        <w:t xml:space="preserve">), </w:t>
      </w:r>
      <w:proofErr w:type="spellStart"/>
      <w:r w:rsidRPr="00154C04">
        <w:rPr>
          <w:rFonts w:ascii="Calibri" w:hAnsi="Calibri"/>
          <w:sz w:val="22"/>
          <w:szCs w:val="22"/>
          <w:lang w:val="it-IT"/>
        </w:rPr>
        <w:t>Roduit</w:t>
      </w:r>
      <w:proofErr w:type="spellEnd"/>
      <w:r w:rsidRPr="00154C04">
        <w:rPr>
          <w:rFonts w:ascii="Calibri" w:hAnsi="Calibri"/>
          <w:sz w:val="22"/>
          <w:szCs w:val="22"/>
          <w:lang w:val="it-IT"/>
        </w:rPr>
        <w:t xml:space="preserve"> </w:t>
      </w:r>
      <w:proofErr w:type="spellStart"/>
      <w:r w:rsidRPr="00154C04">
        <w:rPr>
          <w:rFonts w:ascii="Calibri" w:hAnsi="Calibri"/>
          <w:sz w:val="22"/>
          <w:szCs w:val="22"/>
          <w:lang w:val="it-IT"/>
        </w:rPr>
        <w:t>Pneus</w:t>
      </w:r>
      <w:proofErr w:type="spellEnd"/>
      <w:r w:rsidRPr="00154C04">
        <w:rPr>
          <w:rFonts w:ascii="Calibri" w:hAnsi="Calibri"/>
          <w:sz w:val="22"/>
          <w:szCs w:val="22"/>
          <w:lang w:val="it-IT"/>
        </w:rPr>
        <w:t xml:space="preserve"> SA (Martigny) e Pneumatici Valtellina Suisse SA (Cadenazzo). "Un'altra azienda sta per essere finalizzata e siamo fiduciosi di poter convertire altri partner quest'anno", informa Fabbro. </w:t>
      </w:r>
    </w:p>
    <w:p w14:paraId="45DF603A" w14:textId="77777777" w:rsidR="00154C04" w:rsidRDefault="00154C04" w:rsidP="003F347A">
      <w:pPr>
        <w:spacing w:after="240" w:line="276" w:lineRule="auto"/>
        <w:jc w:val="both"/>
        <w:rPr>
          <w:rFonts w:ascii="Calibri" w:hAnsi="Calibri"/>
          <w:sz w:val="22"/>
          <w:szCs w:val="22"/>
          <w:lang w:val="it-IT"/>
        </w:rPr>
      </w:pPr>
      <w:r w:rsidRPr="00154C04">
        <w:rPr>
          <w:rFonts w:ascii="Calibri" w:hAnsi="Calibri"/>
          <w:sz w:val="22"/>
          <w:szCs w:val="22"/>
          <w:lang w:val="it-IT"/>
        </w:rPr>
        <w:t xml:space="preserve">Nella vicina Germania, il numero di partner convertiti è di circa 30. "Considerate le attuali difficoltà di approvvigionamento dei materiali da costruzione e i lunghi tempi di consegna, si tratta di un numero impressionante e di un grande risultato", afferma Michael Ammann, Manager Marketing EU Central (GRS), commentando il risultato intermedio e compiacendosi dei primi riscontri del sondaggio tra i concessionari dopo la conversione.  "Modernità", "carattere dell'accoglienza", "offerte digitali" e "motivazione e umore" sono stati valutati costantemente con 4,5-5,0 stelle dopo il passaggio </w:t>
      </w:r>
      <w:r w:rsidRPr="00154C04">
        <w:rPr>
          <w:rFonts w:ascii="Calibri" w:hAnsi="Calibri"/>
          <w:sz w:val="22"/>
          <w:szCs w:val="22"/>
          <w:lang w:val="it-IT"/>
        </w:rPr>
        <w:lastRenderedPageBreak/>
        <w:t xml:space="preserve">operativo. Molti dei partner intervistati riferiscono anche un notevole aumento dell'attrattiva del datore di lavoro, particolarmente evidente nei cambiamenti positivi nel reclutamento dei dipendenti.  </w:t>
      </w:r>
    </w:p>
    <w:p w14:paraId="43B8365B" w14:textId="77777777" w:rsidR="007D1F9A" w:rsidRPr="007D1F9A" w:rsidRDefault="007D1F9A" w:rsidP="003F347A">
      <w:pPr>
        <w:pStyle w:val="NurText"/>
        <w:spacing w:line="276" w:lineRule="auto"/>
        <w:jc w:val="both"/>
        <w:rPr>
          <w:rFonts w:eastAsia="Times New Roman" w:cs="Times New Roman"/>
          <w:lang w:val="it-IT" w:eastAsia="de-DE"/>
        </w:rPr>
      </w:pPr>
      <w:r w:rsidRPr="007D1F9A">
        <w:rPr>
          <w:rFonts w:eastAsia="Times New Roman" w:cs="Times New Roman"/>
          <w:lang w:val="it-IT" w:eastAsia="de-DE"/>
        </w:rPr>
        <w:t xml:space="preserve">Il Belgio fa un ulteriore passo avanti. Dall'inizio di luglio, le nove aziende ex </w:t>
      </w:r>
      <w:proofErr w:type="spellStart"/>
      <w:r w:rsidRPr="007D1F9A">
        <w:rPr>
          <w:rFonts w:eastAsia="Times New Roman" w:cs="Times New Roman"/>
          <w:lang w:val="it-IT" w:eastAsia="de-DE"/>
        </w:rPr>
        <w:t>Vulco</w:t>
      </w:r>
      <w:proofErr w:type="spellEnd"/>
      <w:r w:rsidRPr="007D1F9A">
        <w:rPr>
          <w:rFonts w:eastAsia="Times New Roman" w:cs="Times New Roman"/>
          <w:lang w:val="it-IT" w:eastAsia="de-DE"/>
        </w:rPr>
        <w:t xml:space="preserve"> sono state convertite con successo a Premio. Nei Paesi Bassi, altre 16 aziende Premio brillano ora nella nuova IC.</w:t>
      </w:r>
    </w:p>
    <w:p w14:paraId="7A9A1689" w14:textId="77777777" w:rsidR="007D1F9A" w:rsidRDefault="007D1F9A" w:rsidP="003F347A">
      <w:pPr>
        <w:pStyle w:val="NurText"/>
        <w:spacing w:line="276" w:lineRule="auto"/>
        <w:jc w:val="both"/>
        <w:rPr>
          <w:rFonts w:eastAsia="Times New Roman" w:cs="Times New Roman"/>
          <w:lang w:val="it-IT" w:eastAsia="de-DE"/>
        </w:rPr>
      </w:pPr>
      <w:r w:rsidRPr="007D1F9A">
        <w:rPr>
          <w:rFonts w:eastAsia="Times New Roman" w:cs="Times New Roman"/>
          <w:lang w:val="it-IT" w:eastAsia="de-DE"/>
        </w:rPr>
        <w:t xml:space="preserve">Non è solo in questi quattro Paesi che la nuova identità del marchio e l'attenzione associata alla competenza del servizio, alla digitalizzazione e alla sostenibilità sono ben accolte dai clienti. Parallelamente, la modernizzazione delle officine è in corso anche nelle sedi Premio dell'Europa orientale e, con gli stessi elementi, nelle sedi </w:t>
      </w:r>
      <w:proofErr w:type="spellStart"/>
      <w:r w:rsidRPr="007D1F9A">
        <w:rPr>
          <w:rFonts w:eastAsia="Times New Roman" w:cs="Times New Roman"/>
          <w:lang w:val="it-IT" w:eastAsia="de-DE"/>
        </w:rPr>
        <w:t>Vulco</w:t>
      </w:r>
      <w:proofErr w:type="spellEnd"/>
      <w:r w:rsidRPr="007D1F9A">
        <w:rPr>
          <w:rFonts w:eastAsia="Times New Roman" w:cs="Times New Roman"/>
          <w:lang w:val="it-IT" w:eastAsia="de-DE"/>
        </w:rPr>
        <w:t xml:space="preserve"> in Francia. </w:t>
      </w:r>
    </w:p>
    <w:p w14:paraId="606CAA26" w14:textId="77777777" w:rsidR="007D1F9A" w:rsidRDefault="007D1F9A" w:rsidP="003F347A">
      <w:pPr>
        <w:pStyle w:val="NurText"/>
        <w:spacing w:line="276" w:lineRule="auto"/>
        <w:jc w:val="both"/>
        <w:rPr>
          <w:rFonts w:eastAsia="Times New Roman" w:cs="Times New Roman"/>
          <w:lang w:val="it-IT" w:eastAsia="de-DE"/>
        </w:rPr>
      </w:pPr>
    </w:p>
    <w:p w14:paraId="7B1F83E9" w14:textId="045F8B39" w:rsidR="00631DBE" w:rsidRPr="007D1F9A" w:rsidRDefault="007D1F9A" w:rsidP="003F347A">
      <w:pPr>
        <w:pStyle w:val="NurText"/>
        <w:spacing w:line="276" w:lineRule="auto"/>
        <w:jc w:val="both"/>
        <w:rPr>
          <w:rFonts w:eastAsia="Times New Roman" w:cs="Times New Roman"/>
          <w:lang w:val="it-IT" w:eastAsia="de-DE"/>
        </w:rPr>
      </w:pPr>
      <w:r w:rsidRPr="007D1F9A">
        <w:rPr>
          <w:rFonts w:eastAsia="Times New Roman" w:cs="Times New Roman"/>
          <w:lang w:val="it-IT" w:eastAsia="de-DE"/>
        </w:rPr>
        <w:t>Insieme, le già 120 sedi ammodernate, a cui se ne aggiungono altre quasi settimanalmente, segnalano le dimensioni della rete di concessionari di pneumatici affiliati a Goodyear in Europa, con un look e un'atmosfera uniformi nei moderni colori blu e giallo.</w:t>
      </w:r>
    </w:p>
    <w:p w14:paraId="6F865269" w14:textId="77777777" w:rsidR="00B81FE1" w:rsidRPr="007D1F9A" w:rsidRDefault="00B81FE1" w:rsidP="003F347A">
      <w:pPr>
        <w:pStyle w:val="NurText"/>
        <w:jc w:val="both"/>
        <w:rPr>
          <w:lang w:val="it-IT"/>
        </w:rPr>
      </w:pPr>
    </w:p>
    <w:p w14:paraId="65182EC3" w14:textId="77777777" w:rsidR="003F347A" w:rsidRPr="006C3B5F" w:rsidRDefault="003F347A" w:rsidP="00B81FE1">
      <w:pPr>
        <w:pStyle w:val="NurText"/>
        <w:rPr>
          <w:lang w:val="it-IT"/>
        </w:rPr>
      </w:pPr>
    </w:p>
    <w:p w14:paraId="1FB9196A" w14:textId="6BC6C920" w:rsidR="00B81FE1" w:rsidRDefault="00B81FE1" w:rsidP="00B81FE1">
      <w:pPr>
        <w:pStyle w:val="NurText"/>
      </w:pPr>
      <w:r>
        <w:t>Foto (© GRS):</w:t>
      </w:r>
    </w:p>
    <w:p w14:paraId="26E26411" w14:textId="77777777" w:rsidR="00B14164" w:rsidRDefault="00B14164" w:rsidP="00B81FE1">
      <w:pPr>
        <w:pStyle w:val="NurText"/>
      </w:pPr>
    </w:p>
    <w:p w14:paraId="6B5D1B9B" w14:textId="77777777" w:rsidR="006C3B5F" w:rsidRDefault="006C3B5F" w:rsidP="006C3B5F">
      <w:pPr>
        <w:pStyle w:val="Listenabsatz"/>
        <w:numPr>
          <w:ilvl w:val="0"/>
          <w:numId w:val="2"/>
        </w:numPr>
        <w:spacing w:after="240" w:line="276" w:lineRule="auto"/>
      </w:pPr>
      <w:r>
        <w:t xml:space="preserve">Premio-Partner </w:t>
      </w:r>
      <w:r w:rsidRPr="00BD7845">
        <w:t>Eberhart Reifen GmbH</w:t>
      </w:r>
      <w:r>
        <w:t xml:space="preserve">, </w:t>
      </w:r>
      <w:r w:rsidRPr="00BD7845">
        <w:t>Sommeri</w:t>
      </w:r>
    </w:p>
    <w:p w14:paraId="6DF8FE6B" w14:textId="77777777" w:rsidR="006C3B5F" w:rsidRDefault="006C3B5F" w:rsidP="006C3B5F">
      <w:pPr>
        <w:pStyle w:val="Listenabsatz"/>
        <w:numPr>
          <w:ilvl w:val="0"/>
          <w:numId w:val="2"/>
        </w:numPr>
        <w:spacing w:after="240" w:line="276" w:lineRule="auto"/>
      </w:pPr>
      <w:r w:rsidRPr="00BD7845">
        <w:t>Premio</w:t>
      </w:r>
      <w:r>
        <w:t>-Partner</w:t>
      </w:r>
      <w:r w:rsidRPr="00BD7845">
        <w:t xml:space="preserve"> Schober GmbH, Stockach </w:t>
      </w:r>
    </w:p>
    <w:p w14:paraId="04454B7B" w14:textId="77777777" w:rsidR="006C3B5F" w:rsidRPr="00BD7845" w:rsidRDefault="006C3B5F" w:rsidP="006C3B5F">
      <w:pPr>
        <w:pStyle w:val="Listenabsatz"/>
        <w:numPr>
          <w:ilvl w:val="0"/>
          <w:numId w:val="2"/>
        </w:numPr>
        <w:spacing w:after="240" w:line="276" w:lineRule="auto"/>
      </w:pPr>
      <w:r w:rsidRPr="004C42FC">
        <w:t>Premio</w:t>
      </w:r>
      <w:r>
        <w:t>-Partner</w:t>
      </w:r>
      <w:r w:rsidRPr="004C42FC">
        <w:t xml:space="preserve"> </w:t>
      </w:r>
      <w:proofErr w:type="spellStart"/>
      <w:r w:rsidRPr="004C42FC">
        <w:t>SchippersStop</w:t>
      </w:r>
      <w:proofErr w:type="spellEnd"/>
      <w:r>
        <w:t xml:space="preserve">, </w:t>
      </w:r>
      <w:proofErr w:type="spellStart"/>
      <w:r w:rsidRPr="004C42FC">
        <w:t>SchippersStop</w:t>
      </w:r>
      <w:proofErr w:type="spellEnd"/>
    </w:p>
    <w:p w14:paraId="716D63DB" w14:textId="77777777" w:rsidR="006C3B5F" w:rsidRPr="00BD7845" w:rsidRDefault="006C3B5F" w:rsidP="006C3B5F">
      <w:pPr>
        <w:pStyle w:val="Listenabsatz"/>
        <w:numPr>
          <w:ilvl w:val="0"/>
          <w:numId w:val="2"/>
        </w:numPr>
        <w:spacing w:after="240" w:line="276" w:lineRule="auto"/>
      </w:pPr>
      <w:r>
        <w:t xml:space="preserve">Premio-Partner </w:t>
      </w:r>
      <w:proofErr w:type="spellStart"/>
      <w:r>
        <w:t>Wara</w:t>
      </w:r>
      <w:proofErr w:type="spellEnd"/>
      <w:r>
        <w:t xml:space="preserve">, Genk  </w:t>
      </w:r>
    </w:p>
    <w:p w14:paraId="40B25385" w14:textId="77777777" w:rsidR="00BD7845" w:rsidRDefault="00BD7845" w:rsidP="00CA0EFA">
      <w:pPr>
        <w:spacing w:after="240" w:line="276" w:lineRule="auto"/>
        <w:rPr>
          <w:rFonts w:ascii="Calibri" w:hAnsi="Calibri"/>
          <w:sz w:val="22"/>
          <w:szCs w:val="22"/>
        </w:rPr>
      </w:pPr>
    </w:p>
    <w:p w14:paraId="5CBB98B2" w14:textId="77777777" w:rsidR="002C1BF8" w:rsidRDefault="002C1BF8" w:rsidP="002C1BF8">
      <w:pPr>
        <w:spacing w:line="276" w:lineRule="auto"/>
        <w:rPr>
          <w:rFonts w:ascii="Calibri" w:hAnsi="Calibri"/>
          <w:b/>
          <w:bCs/>
          <w:sz w:val="22"/>
          <w:szCs w:val="22"/>
        </w:rPr>
      </w:pPr>
    </w:p>
    <w:p w14:paraId="2C2606E9" w14:textId="5D9E79DA" w:rsidR="003F347A" w:rsidRDefault="003F347A" w:rsidP="00DA2AAF">
      <w:pPr>
        <w:rPr>
          <w:rFonts w:ascii="Verdana" w:hAnsi="Verdana"/>
          <w:b/>
          <w:bCs/>
          <w:sz w:val="18"/>
          <w:szCs w:val="18"/>
        </w:rPr>
      </w:pPr>
      <w:proofErr w:type="spellStart"/>
      <w:r>
        <w:rPr>
          <w:rFonts w:ascii="Verdana" w:hAnsi="Verdana"/>
          <w:b/>
          <w:bCs/>
          <w:sz w:val="18"/>
          <w:szCs w:val="18"/>
        </w:rPr>
        <w:t>Contatto</w:t>
      </w:r>
      <w:proofErr w:type="spellEnd"/>
      <w:r>
        <w:rPr>
          <w:rFonts w:ascii="Verdana" w:hAnsi="Verdana"/>
          <w:b/>
          <w:bCs/>
          <w:sz w:val="18"/>
          <w:szCs w:val="18"/>
        </w:rPr>
        <w:t xml:space="preserve"> Stampa </w:t>
      </w:r>
    </w:p>
    <w:p w14:paraId="12AEDBEE" w14:textId="18A92611" w:rsidR="00DA2AAF" w:rsidRPr="00150D80" w:rsidRDefault="00DA2AAF" w:rsidP="00DA2AAF">
      <w:pPr>
        <w:rPr>
          <w:rFonts w:ascii="Verdana" w:hAnsi="Verdana"/>
          <w:b/>
          <w:bCs/>
          <w:sz w:val="18"/>
          <w:szCs w:val="18"/>
        </w:rPr>
      </w:pPr>
      <w:r w:rsidRPr="00150D80">
        <w:rPr>
          <w:rFonts w:ascii="Verdana" w:hAnsi="Verdana"/>
          <w:b/>
          <w:bCs/>
          <w:sz w:val="18"/>
          <w:szCs w:val="18"/>
        </w:rPr>
        <w:t>Anne Reck</w:t>
      </w:r>
    </w:p>
    <w:p w14:paraId="5937E226" w14:textId="77777777" w:rsidR="00DA2AAF" w:rsidRPr="006C3B5F" w:rsidRDefault="00DA2AAF" w:rsidP="00DA2AAF">
      <w:pPr>
        <w:rPr>
          <w:rFonts w:ascii="Verdana" w:hAnsi="Verdana"/>
          <w:sz w:val="18"/>
          <w:szCs w:val="18"/>
          <w:lang w:val="fr-FR"/>
        </w:rPr>
      </w:pPr>
      <w:r w:rsidRPr="006C3B5F">
        <w:rPr>
          <w:rFonts w:ascii="Verdana" w:hAnsi="Verdana"/>
          <w:sz w:val="18"/>
          <w:szCs w:val="18"/>
          <w:lang w:val="fr-FR"/>
        </w:rPr>
        <w:t>Manager Public Relations Retail EU Central</w:t>
      </w:r>
    </w:p>
    <w:p w14:paraId="4FEBAE7C" w14:textId="77777777" w:rsidR="00DA2AAF" w:rsidRPr="006C3B5F" w:rsidRDefault="00DA2AAF" w:rsidP="00DA2AAF">
      <w:pPr>
        <w:rPr>
          <w:rFonts w:ascii="Verdana" w:hAnsi="Verdana"/>
          <w:sz w:val="18"/>
          <w:szCs w:val="18"/>
          <w:lang w:val="fr-FR"/>
        </w:rPr>
      </w:pPr>
    </w:p>
    <w:p w14:paraId="1F91AD5B" w14:textId="77777777" w:rsidR="00DA2AAF" w:rsidRPr="006C3B5F" w:rsidRDefault="00DA2AAF" w:rsidP="00DA2AAF">
      <w:pPr>
        <w:rPr>
          <w:rFonts w:ascii="Verdana" w:hAnsi="Verdana"/>
          <w:sz w:val="18"/>
          <w:szCs w:val="18"/>
          <w:lang w:val="en-US"/>
        </w:rPr>
      </w:pPr>
      <w:r w:rsidRPr="006C3B5F">
        <w:rPr>
          <w:rFonts w:ascii="Verdana" w:hAnsi="Verdana"/>
          <w:sz w:val="18"/>
          <w:szCs w:val="18"/>
          <w:lang w:val="en-US"/>
        </w:rPr>
        <w:t>Goodyear Retail Systems GmbH</w:t>
      </w:r>
    </w:p>
    <w:p w14:paraId="32B43B86" w14:textId="77777777" w:rsidR="00DA2AAF" w:rsidRPr="006C3B5F" w:rsidRDefault="00DA2AAF" w:rsidP="00DA2AAF">
      <w:pPr>
        <w:rPr>
          <w:rFonts w:ascii="Verdana" w:hAnsi="Verdana"/>
          <w:sz w:val="18"/>
          <w:szCs w:val="18"/>
          <w:lang w:val="en-US"/>
        </w:rPr>
      </w:pPr>
      <w:r w:rsidRPr="006C3B5F">
        <w:rPr>
          <w:rFonts w:ascii="Verdana" w:hAnsi="Verdana"/>
          <w:sz w:val="18"/>
          <w:szCs w:val="18"/>
          <w:lang w:val="en-US"/>
        </w:rPr>
        <w:t>Xantener Str. 105, 50733 Köln</w:t>
      </w:r>
    </w:p>
    <w:p w14:paraId="475C57C0" w14:textId="77777777" w:rsidR="00DA2AAF" w:rsidRPr="006C3B5F" w:rsidRDefault="00DA2AAF" w:rsidP="00DA2AAF">
      <w:pPr>
        <w:rPr>
          <w:rFonts w:ascii="Verdana" w:hAnsi="Verdana"/>
          <w:sz w:val="18"/>
          <w:szCs w:val="18"/>
          <w:lang w:val="en-US"/>
        </w:rPr>
      </w:pPr>
    </w:p>
    <w:p w14:paraId="3C9F32F2" w14:textId="77777777" w:rsidR="00DA2AAF" w:rsidRPr="006C3B5F" w:rsidRDefault="00DA2AAF" w:rsidP="00DA2AAF">
      <w:pPr>
        <w:rPr>
          <w:rFonts w:ascii="Verdana" w:hAnsi="Verdana"/>
          <w:sz w:val="18"/>
          <w:szCs w:val="18"/>
          <w:lang w:val="it-IT"/>
        </w:rPr>
      </w:pPr>
      <w:r w:rsidRPr="006C3B5F">
        <w:rPr>
          <w:rFonts w:ascii="Verdana" w:hAnsi="Verdana"/>
          <w:sz w:val="18"/>
          <w:szCs w:val="18"/>
          <w:lang w:val="it-IT"/>
        </w:rPr>
        <w:t>Tel.    +49 (0)221 97666-246</w:t>
      </w:r>
    </w:p>
    <w:p w14:paraId="427251B8" w14:textId="77777777" w:rsidR="00DA2AAF" w:rsidRPr="006C3B5F" w:rsidRDefault="00DA2AAF" w:rsidP="00DA2AAF">
      <w:pPr>
        <w:rPr>
          <w:rFonts w:ascii="Verdana" w:hAnsi="Verdana"/>
          <w:sz w:val="18"/>
          <w:szCs w:val="18"/>
          <w:lang w:val="it-IT"/>
        </w:rPr>
      </w:pPr>
      <w:r w:rsidRPr="006C3B5F">
        <w:rPr>
          <w:rFonts w:ascii="Verdana" w:hAnsi="Verdana"/>
          <w:sz w:val="18"/>
          <w:szCs w:val="18"/>
          <w:lang w:val="it-IT"/>
        </w:rPr>
        <w:t>Mobil  +49 (0)173 53 59 054</w:t>
      </w:r>
    </w:p>
    <w:p w14:paraId="36B5D796" w14:textId="77777777" w:rsidR="00DA2AAF" w:rsidRPr="006C3B5F" w:rsidRDefault="00000000" w:rsidP="00DA2AAF">
      <w:pPr>
        <w:rPr>
          <w:rFonts w:ascii="Verdana" w:hAnsi="Verdana"/>
          <w:sz w:val="18"/>
          <w:szCs w:val="18"/>
          <w:lang w:val="it-IT"/>
        </w:rPr>
      </w:pPr>
      <w:hyperlink r:id="rId7" w:history="1">
        <w:r w:rsidR="00DA2AAF" w:rsidRPr="006C3B5F">
          <w:rPr>
            <w:rStyle w:val="Hyperlink"/>
            <w:rFonts w:ascii="Verdana" w:hAnsi="Verdana"/>
            <w:sz w:val="18"/>
            <w:szCs w:val="18"/>
            <w:lang w:val="it-IT"/>
          </w:rPr>
          <w:t>anne.reck@g-rs.com</w:t>
        </w:r>
      </w:hyperlink>
    </w:p>
    <w:p w14:paraId="791C63DD" w14:textId="77777777" w:rsidR="00DA2AAF" w:rsidRPr="006C3B5F" w:rsidRDefault="00DA2AAF" w:rsidP="00DA2AAF">
      <w:pPr>
        <w:rPr>
          <w:rFonts w:ascii="Verdana" w:hAnsi="Verdana"/>
          <w:sz w:val="18"/>
          <w:szCs w:val="18"/>
          <w:lang w:val="it-IT"/>
        </w:rPr>
      </w:pPr>
    </w:p>
    <w:p w14:paraId="51301556" w14:textId="77777777" w:rsidR="00DA2AAF" w:rsidRDefault="00DA2AAF" w:rsidP="00DA2AAF">
      <w:pPr>
        <w:rPr>
          <w:rFonts w:ascii="Verdana" w:hAnsi="Verdana"/>
          <w:color w:val="000000"/>
          <w:sz w:val="16"/>
          <w:szCs w:val="16"/>
        </w:rPr>
      </w:pPr>
      <w:r>
        <w:rPr>
          <w:rFonts w:ascii="Verdana" w:hAnsi="Verdana"/>
          <w:color w:val="000000"/>
          <w:sz w:val="16"/>
          <w:szCs w:val="16"/>
        </w:rPr>
        <w:t xml:space="preserve">Sitz und Registergericht Hanau, </w:t>
      </w:r>
    </w:p>
    <w:p w14:paraId="3CAF6E6B" w14:textId="77777777" w:rsidR="00DA2AAF" w:rsidRDefault="00DA2AAF" w:rsidP="00DA2AAF">
      <w:pPr>
        <w:rPr>
          <w:rFonts w:ascii="Verdana" w:hAnsi="Verdana"/>
          <w:color w:val="000000"/>
          <w:sz w:val="16"/>
          <w:szCs w:val="16"/>
        </w:rPr>
      </w:pPr>
      <w:r>
        <w:rPr>
          <w:rFonts w:ascii="Verdana" w:hAnsi="Verdana"/>
          <w:color w:val="000000"/>
          <w:sz w:val="16"/>
          <w:szCs w:val="16"/>
        </w:rPr>
        <w:t>Amtsgericht Hanau HR B 91630</w:t>
      </w:r>
      <w:r>
        <w:rPr>
          <w:rFonts w:ascii="Verdana" w:hAnsi="Verdana"/>
          <w:color w:val="000000"/>
          <w:sz w:val="16"/>
          <w:szCs w:val="16"/>
        </w:rPr>
        <w:br/>
        <w:t xml:space="preserve">Geschäftsführer: </w:t>
      </w:r>
    </w:p>
    <w:p w14:paraId="312BC11C" w14:textId="77777777" w:rsidR="00DA2AAF" w:rsidRDefault="00DA2AAF" w:rsidP="00DA2AAF">
      <w:pPr>
        <w:rPr>
          <w:rFonts w:ascii="Verdana" w:hAnsi="Verdana"/>
          <w:color w:val="000000"/>
          <w:sz w:val="16"/>
          <w:szCs w:val="16"/>
        </w:rPr>
      </w:pPr>
      <w:r>
        <w:rPr>
          <w:rFonts w:ascii="Verdana" w:hAnsi="Verdana"/>
          <w:color w:val="000000"/>
          <w:sz w:val="16"/>
          <w:szCs w:val="16"/>
        </w:rPr>
        <w:t>Goran Zubanovic, Dirk Krieger</w:t>
      </w:r>
    </w:p>
    <w:p w14:paraId="769C1886" w14:textId="77777777" w:rsidR="00DA2AAF" w:rsidRDefault="00DA2AAF" w:rsidP="00DA2AAF">
      <w:pPr>
        <w:rPr>
          <w:rFonts w:ascii="Calibri" w:hAnsi="Calibri"/>
          <w:sz w:val="22"/>
          <w:szCs w:val="22"/>
        </w:rPr>
      </w:pPr>
    </w:p>
    <w:p w14:paraId="5D65C636" w14:textId="1C61064C" w:rsidR="00DA2AAF" w:rsidRDefault="00DA2AAF" w:rsidP="00DA2AAF">
      <w:r>
        <w:rPr>
          <w:rFonts w:ascii="Verdana Pro Cond" w:hAnsi="Verdana Pro Cond"/>
          <w:noProof/>
        </w:rPr>
        <w:lastRenderedPageBreak/>
        <w:drawing>
          <wp:inline distT="0" distB="0" distL="0" distR="0" wp14:anchorId="02730C63" wp14:editId="4BCD41C5">
            <wp:extent cx="1363345" cy="617855"/>
            <wp:effectExtent l="0" t="0" r="8255" b="1079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3345" cy="617855"/>
                    </a:xfrm>
                    <a:prstGeom prst="rect">
                      <a:avLst/>
                    </a:prstGeom>
                    <a:noFill/>
                    <a:ln>
                      <a:noFill/>
                    </a:ln>
                  </pic:spPr>
                </pic:pic>
              </a:graphicData>
            </a:graphic>
          </wp:inline>
        </w:drawing>
      </w:r>
    </w:p>
    <w:p w14:paraId="062E8B3C" w14:textId="77777777" w:rsidR="000E2253" w:rsidRPr="000E2253" w:rsidRDefault="000E2253"/>
    <w:sectPr w:rsidR="000E2253" w:rsidRPr="000E22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Cond">
    <w:altName w:val="Verdana Pro Cond"/>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374BB"/>
    <w:multiLevelType w:val="hybridMultilevel"/>
    <w:tmpl w:val="11DA35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A86448"/>
    <w:multiLevelType w:val="hybridMultilevel"/>
    <w:tmpl w:val="C4EE6F44"/>
    <w:lvl w:ilvl="0" w:tplc="8D56C3F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79401302">
    <w:abstractNumId w:val="1"/>
  </w:num>
  <w:num w:numId="2" w16cid:durableId="201406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DC"/>
    <w:rsid w:val="0000596C"/>
    <w:rsid w:val="00011229"/>
    <w:rsid w:val="00012672"/>
    <w:rsid w:val="000173C5"/>
    <w:rsid w:val="00031255"/>
    <w:rsid w:val="000330AA"/>
    <w:rsid w:val="0003402C"/>
    <w:rsid w:val="00045DC5"/>
    <w:rsid w:val="00047153"/>
    <w:rsid w:val="00053C39"/>
    <w:rsid w:val="0005498C"/>
    <w:rsid w:val="0006205B"/>
    <w:rsid w:val="00070BEE"/>
    <w:rsid w:val="00074C4F"/>
    <w:rsid w:val="000A026B"/>
    <w:rsid w:val="000A6C86"/>
    <w:rsid w:val="000B3A81"/>
    <w:rsid w:val="000C00BE"/>
    <w:rsid w:val="000C774E"/>
    <w:rsid w:val="000E0596"/>
    <w:rsid w:val="000E2253"/>
    <w:rsid w:val="0010012C"/>
    <w:rsid w:val="00107141"/>
    <w:rsid w:val="00120930"/>
    <w:rsid w:val="0013349E"/>
    <w:rsid w:val="00145504"/>
    <w:rsid w:val="00150D80"/>
    <w:rsid w:val="0015360B"/>
    <w:rsid w:val="00154C04"/>
    <w:rsid w:val="0016387D"/>
    <w:rsid w:val="00171D0E"/>
    <w:rsid w:val="001809EE"/>
    <w:rsid w:val="0018706A"/>
    <w:rsid w:val="001905AC"/>
    <w:rsid w:val="001A25F6"/>
    <w:rsid w:val="001B1433"/>
    <w:rsid w:val="001B62FB"/>
    <w:rsid w:val="001C6B91"/>
    <w:rsid w:val="001C71F6"/>
    <w:rsid w:val="001D516F"/>
    <w:rsid w:val="001D79CD"/>
    <w:rsid w:val="001E77C3"/>
    <w:rsid w:val="001F2B02"/>
    <w:rsid w:val="00210144"/>
    <w:rsid w:val="0022627A"/>
    <w:rsid w:val="00233EE1"/>
    <w:rsid w:val="00250D82"/>
    <w:rsid w:val="00290318"/>
    <w:rsid w:val="00295652"/>
    <w:rsid w:val="002A35AB"/>
    <w:rsid w:val="002A5E93"/>
    <w:rsid w:val="002B4413"/>
    <w:rsid w:val="002C1BF8"/>
    <w:rsid w:val="002D2ADE"/>
    <w:rsid w:val="003015BC"/>
    <w:rsid w:val="003227E7"/>
    <w:rsid w:val="00322CF2"/>
    <w:rsid w:val="00335028"/>
    <w:rsid w:val="003408BD"/>
    <w:rsid w:val="00353105"/>
    <w:rsid w:val="00390826"/>
    <w:rsid w:val="003B31E6"/>
    <w:rsid w:val="003B3EB4"/>
    <w:rsid w:val="003B4E56"/>
    <w:rsid w:val="003B7248"/>
    <w:rsid w:val="003B7C7F"/>
    <w:rsid w:val="003C0D52"/>
    <w:rsid w:val="003D65FC"/>
    <w:rsid w:val="003D7D5F"/>
    <w:rsid w:val="003F347A"/>
    <w:rsid w:val="003F34C4"/>
    <w:rsid w:val="0040391C"/>
    <w:rsid w:val="00404820"/>
    <w:rsid w:val="00404B33"/>
    <w:rsid w:val="0040763E"/>
    <w:rsid w:val="00415C54"/>
    <w:rsid w:val="00420986"/>
    <w:rsid w:val="00424C1B"/>
    <w:rsid w:val="00427359"/>
    <w:rsid w:val="004477B4"/>
    <w:rsid w:val="004545FC"/>
    <w:rsid w:val="00463929"/>
    <w:rsid w:val="00465FAE"/>
    <w:rsid w:val="004809A0"/>
    <w:rsid w:val="004858C4"/>
    <w:rsid w:val="004B2517"/>
    <w:rsid w:val="004C5B9F"/>
    <w:rsid w:val="004E67AB"/>
    <w:rsid w:val="004E7FA1"/>
    <w:rsid w:val="005059EE"/>
    <w:rsid w:val="00515B4C"/>
    <w:rsid w:val="00520A2D"/>
    <w:rsid w:val="0052443B"/>
    <w:rsid w:val="005410D0"/>
    <w:rsid w:val="005679BB"/>
    <w:rsid w:val="00571E8C"/>
    <w:rsid w:val="00573B82"/>
    <w:rsid w:val="00582F85"/>
    <w:rsid w:val="00591E45"/>
    <w:rsid w:val="0059274B"/>
    <w:rsid w:val="005942D1"/>
    <w:rsid w:val="00594F8D"/>
    <w:rsid w:val="00595AF7"/>
    <w:rsid w:val="005B1DBC"/>
    <w:rsid w:val="005B714D"/>
    <w:rsid w:val="005E312C"/>
    <w:rsid w:val="00603562"/>
    <w:rsid w:val="006209C9"/>
    <w:rsid w:val="00631DBE"/>
    <w:rsid w:val="00637B90"/>
    <w:rsid w:val="00643C1F"/>
    <w:rsid w:val="00647182"/>
    <w:rsid w:val="0066368B"/>
    <w:rsid w:val="00676931"/>
    <w:rsid w:val="00697D96"/>
    <w:rsid w:val="006A0D54"/>
    <w:rsid w:val="006B224A"/>
    <w:rsid w:val="006C3B5F"/>
    <w:rsid w:val="006D3332"/>
    <w:rsid w:val="006E2472"/>
    <w:rsid w:val="006E2C5D"/>
    <w:rsid w:val="006F075F"/>
    <w:rsid w:val="006F709C"/>
    <w:rsid w:val="007307B7"/>
    <w:rsid w:val="00735F18"/>
    <w:rsid w:val="00737C49"/>
    <w:rsid w:val="0074168C"/>
    <w:rsid w:val="0077080A"/>
    <w:rsid w:val="0077092E"/>
    <w:rsid w:val="007823C5"/>
    <w:rsid w:val="00787C42"/>
    <w:rsid w:val="00794890"/>
    <w:rsid w:val="007B3BF1"/>
    <w:rsid w:val="007C5B6B"/>
    <w:rsid w:val="007D1F9A"/>
    <w:rsid w:val="007E1CB0"/>
    <w:rsid w:val="007E3E5A"/>
    <w:rsid w:val="007F378E"/>
    <w:rsid w:val="007F4FA7"/>
    <w:rsid w:val="00815F6E"/>
    <w:rsid w:val="008167A8"/>
    <w:rsid w:val="00821A3B"/>
    <w:rsid w:val="0082238E"/>
    <w:rsid w:val="00825C2E"/>
    <w:rsid w:val="00826A2F"/>
    <w:rsid w:val="00832B77"/>
    <w:rsid w:val="008601E1"/>
    <w:rsid w:val="00887B57"/>
    <w:rsid w:val="008A2F3D"/>
    <w:rsid w:val="008A76EC"/>
    <w:rsid w:val="008B4D63"/>
    <w:rsid w:val="008C592F"/>
    <w:rsid w:val="008D1540"/>
    <w:rsid w:val="008F0B35"/>
    <w:rsid w:val="0090297F"/>
    <w:rsid w:val="00914707"/>
    <w:rsid w:val="009218FF"/>
    <w:rsid w:val="00941B2A"/>
    <w:rsid w:val="00945E8E"/>
    <w:rsid w:val="009519D0"/>
    <w:rsid w:val="00957203"/>
    <w:rsid w:val="0096237D"/>
    <w:rsid w:val="00972438"/>
    <w:rsid w:val="00980B51"/>
    <w:rsid w:val="00990703"/>
    <w:rsid w:val="00995B69"/>
    <w:rsid w:val="009A7904"/>
    <w:rsid w:val="009B2731"/>
    <w:rsid w:val="009C21CA"/>
    <w:rsid w:val="009C4FE8"/>
    <w:rsid w:val="009D0548"/>
    <w:rsid w:val="009F46BA"/>
    <w:rsid w:val="00A0586D"/>
    <w:rsid w:val="00A0744F"/>
    <w:rsid w:val="00A37D44"/>
    <w:rsid w:val="00A439B1"/>
    <w:rsid w:val="00A50634"/>
    <w:rsid w:val="00A7448A"/>
    <w:rsid w:val="00A75C77"/>
    <w:rsid w:val="00A77F2A"/>
    <w:rsid w:val="00AA533F"/>
    <w:rsid w:val="00AB1542"/>
    <w:rsid w:val="00AB1582"/>
    <w:rsid w:val="00AC19EC"/>
    <w:rsid w:val="00AD4414"/>
    <w:rsid w:val="00AF3381"/>
    <w:rsid w:val="00B14164"/>
    <w:rsid w:val="00B23D3B"/>
    <w:rsid w:val="00B259C3"/>
    <w:rsid w:val="00B402B8"/>
    <w:rsid w:val="00B60BB9"/>
    <w:rsid w:val="00B61140"/>
    <w:rsid w:val="00B77957"/>
    <w:rsid w:val="00B81FE1"/>
    <w:rsid w:val="00B9175F"/>
    <w:rsid w:val="00B94575"/>
    <w:rsid w:val="00B94EA3"/>
    <w:rsid w:val="00B959A9"/>
    <w:rsid w:val="00BC1887"/>
    <w:rsid w:val="00BC4F28"/>
    <w:rsid w:val="00BD07F0"/>
    <w:rsid w:val="00BD1B27"/>
    <w:rsid w:val="00BD3680"/>
    <w:rsid w:val="00BD56DB"/>
    <w:rsid w:val="00BD7845"/>
    <w:rsid w:val="00BE7174"/>
    <w:rsid w:val="00BF43E9"/>
    <w:rsid w:val="00BF5FBB"/>
    <w:rsid w:val="00C03E42"/>
    <w:rsid w:val="00C06EC8"/>
    <w:rsid w:val="00C15719"/>
    <w:rsid w:val="00C21A4D"/>
    <w:rsid w:val="00C25EC1"/>
    <w:rsid w:val="00C41904"/>
    <w:rsid w:val="00C42DF7"/>
    <w:rsid w:val="00C63C4F"/>
    <w:rsid w:val="00C64C02"/>
    <w:rsid w:val="00C67BCD"/>
    <w:rsid w:val="00C855E7"/>
    <w:rsid w:val="00CA0EFA"/>
    <w:rsid w:val="00CA1EDC"/>
    <w:rsid w:val="00CA3537"/>
    <w:rsid w:val="00CD29C5"/>
    <w:rsid w:val="00CD2C8D"/>
    <w:rsid w:val="00CD67D5"/>
    <w:rsid w:val="00CF0974"/>
    <w:rsid w:val="00CF45C7"/>
    <w:rsid w:val="00D003BD"/>
    <w:rsid w:val="00D214D5"/>
    <w:rsid w:val="00D36A9A"/>
    <w:rsid w:val="00D4379C"/>
    <w:rsid w:val="00D4664D"/>
    <w:rsid w:val="00D475C0"/>
    <w:rsid w:val="00D55F36"/>
    <w:rsid w:val="00D73591"/>
    <w:rsid w:val="00D74C91"/>
    <w:rsid w:val="00DA2AAF"/>
    <w:rsid w:val="00DC6B10"/>
    <w:rsid w:val="00DE6691"/>
    <w:rsid w:val="00DF6003"/>
    <w:rsid w:val="00E14F98"/>
    <w:rsid w:val="00E34FCB"/>
    <w:rsid w:val="00E372E8"/>
    <w:rsid w:val="00E47577"/>
    <w:rsid w:val="00E75A1A"/>
    <w:rsid w:val="00E761C8"/>
    <w:rsid w:val="00E82042"/>
    <w:rsid w:val="00E8635B"/>
    <w:rsid w:val="00E8737A"/>
    <w:rsid w:val="00EA0468"/>
    <w:rsid w:val="00EC7D33"/>
    <w:rsid w:val="00EF138C"/>
    <w:rsid w:val="00EF3C0D"/>
    <w:rsid w:val="00F000B9"/>
    <w:rsid w:val="00F37BD7"/>
    <w:rsid w:val="00F76E53"/>
    <w:rsid w:val="00F918D5"/>
    <w:rsid w:val="00FC0084"/>
    <w:rsid w:val="00FC4A02"/>
    <w:rsid w:val="00FD0DB0"/>
    <w:rsid w:val="00FD7C26"/>
    <w:rsid w:val="00FE19ED"/>
    <w:rsid w:val="00FE413B"/>
    <w:rsid w:val="00FE72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D08E"/>
  <w15:chartTrackingRefBased/>
  <w15:docId w15:val="{9E0C1E92-D37D-4F74-9F48-D4D6FE6F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EDC"/>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CA1EDC"/>
    <w:rPr>
      <w:color w:val="0000FF"/>
      <w:u w:val="single"/>
    </w:rPr>
  </w:style>
  <w:style w:type="paragraph" w:styleId="NurText">
    <w:name w:val="Plain Text"/>
    <w:basedOn w:val="Standard"/>
    <w:link w:val="NurTextZchn"/>
    <w:uiPriority w:val="99"/>
    <w:semiHidden/>
    <w:unhideWhenUsed/>
    <w:rsid w:val="00735F18"/>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735F18"/>
    <w:rPr>
      <w:rFonts w:ascii="Calibri" w:hAnsi="Calibri" w:cs="Calibri"/>
    </w:rPr>
  </w:style>
  <w:style w:type="character" w:styleId="NichtaufgelsteErwhnung">
    <w:name w:val="Unresolved Mention"/>
    <w:basedOn w:val="Absatz-Standardschriftart"/>
    <w:uiPriority w:val="99"/>
    <w:semiHidden/>
    <w:unhideWhenUsed/>
    <w:rsid w:val="00995B69"/>
    <w:rPr>
      <w:color w:val="605E5C"/>
      <w:shd w:val="clear" w:color="auto" w:fill="E1DFDD"/>
    </w:rPr>
  </w:style>
  <w:style w:type="paragraph" w:styleId="Listenabsatz">
    <w:name w:val="List Paragraph"/>
    <w:basedOn w:val="Standard"/>
    <w:uiPriority w:val="34"/>
    <w:qFormat/>
    <w:rsid w:val="000E2253"/>
    <w:pPr>
      <w:spacing w:line="240" w:lineRule="auto"/>
      <w:ind w:left="720"/>
    </w:pPr>
    <w:rPr>
      <w:rFonts w:ascii="Calibri" w:eastAsiaTheme="minorHAnsi" w:hAnsi="Calibri" w:cs="Calibri"/>
      <w:sz w:val="22"/>
      <w:szCs w:val="22"/>
      <w14:ligatures w14:val="standardContextual"/>
    </w:rPr>
  </w:style>
  <w:style w:type="paragraph" w:styleId="berarbeitung">
    <w:name w:val="Revision"/>
    <w:hidden/>
    <w:uiPriority w:val="99"/>
    <w:semiHidden/>
    <w:rsid w:val="008A2F3D"/>
    <w:pPr>
      <w:spacing w:after="0" w:line="240" w:lineRule="auto"/>
    </w:pPr>
    <w:rPr>
      <w:rFonts w:ascii="Arial" w:eastAsia="Times New Roman" w:hAnsi="Arial"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7858">
      <w:bodyDiv w:val="1"/>
      <w:marLeft w:val="0"/>
      <w:marRight w:val="0"/>
      <w:marTop w:val="0"/>
      <w:marBottom w:val="0"/>
      <w:divBdr>
        <w:top w:val="none" w:sz="0" w:space="0" w:color="auto"/>
        <w:left w:val="none" w:sz="0" w:space="0" w:color="auto"/>
        <w:bottom w:val="none" w:sz="0" w:space="0" w:color="auto"/>
        <w:right w:val="none" w:sz="0" w:space="0" w:color="auto"/>
      </w:divBdr>
    </w:div>
    <w:div w:id="217012965">
      <w:bodyDiv w:val="1"/>
      <w:marLeft w:val="0"/>
      <w:marRight w:val="0"/>
      <w:marTop w:val="0"/>
      <w:marBottom w:val="0"/>
      <w:divBdr>
        <w:top w:val="none" w:sz="0" w:space="0" w:color="auto"/>
        <w:left w:val="none" w:sz="0" w:space="0" w:color="auto"/>
        <w:bottom w:val="none" w:sz="0" w:space="0" w:color="auto"/>
        <w:right w:val="none" w:sz="0" w:space="0" w:color="auto"/>
      </w:divBdr>
    </w:div>
    <w:div w:id="246119330">
      <w:bodyDiv w:val="1"/>
      <w:marLeft w:val="0"/>
      <w:marRight w:val="0"/>
      <w:marTop w:val="0"/>
      <w:marBottom w:val="0"/>
      <w:divBdr>
        <w:top w:val="none" w:sz="0" w:space="0" w:color="auto"/>
        <w:left w:val="none" w:sz="0" w:space="0" w:color="auto"/>
        <w:bottom w:val="none" w:sz="0" w:space="0" w:color="auto"/>
        <w:right w:val="none" w:sz="0" w:space="0" w:color="auto"/>
      </w:divBdr>
    </w:div>
    <w:div w:id="513954243">
      <w:bodyDiv w:val="1"/>
      <w:marLeft w:val="0"/>
      <w:marRight w:val="0"/>
      <w:marTop w:val="0"/>
      <w:marBottom w:val="0"/>
      <w:divBdr>
        <w:top w:val="none" w:sz="0" w:space="0" w:color="auto"/>
        <w:left w:val="none" w:sz="0" w:space="0" w:color="auto"/>
        <w:bottom w:val="none" w:sz="0" w:space="0" w:color="auto"/>
        <w:right w:val="none" w:sz="0" w:space="0" w:color="auto"/>
      </w:divBdr>
    </w:div>
    <w:div w:id="654258901">
      <w:bodyDiv w:val="1"/>
      <w:marLeft w:val="0"/>
      <w:marRight w:val="0"/>
      <w:marTop w:val="0"/>
      <w:marBottom w:val="0"/>
      <w:divBdr>
        <w:top w:val="none" w:sz="0" w:space="0" w:color="auto"/>
        <w:left w:val="none" w:sz="0" w:space="0" w:color="auto"/>
        <w:bottom w:val="none" w:sz="0" w:space="0" w:color="auto"/>
        <w:right w:val="none" w:sz="0" w:space="0" w:color="auto"/>
      </w:divBdr>
    </w:div>
    <w:div w:id="1168982354">
      <w:bodyDiv w:val="1"/>
      <w:marLeft w:val="0"/>
      <w:marRight w:val="0"/>
      <w:marTop w:val="0"/>
      <w:marBottom w:val="0"/>
      <w:divBdr>
        <w:top w:val="none" w:sz="0" w:space="0" w:color="auto"/>
        <w:left w:val="none" w:sz="0" w:space="0" w:color="auto"/>
        <w:bottom w:val="none" w:sz="0" w:space="0" w:color="auto"/>
        <w:right w:val="none" w:sz="0" w:space="0" w:color="auto"/>
      </w:divBdr>
    </w:div>
    <w:div w:id="1301038182">
      <w:bodyDiv w:val="1"/>
      <w:marLeft w:val="0"/>
      <w:marRight w:val="0"/>
      <w:marTop w:val="0"/>
      <w:marBottom w:val="0"/>
      <w:divBdr>
        <w:top w:val="none" w:sz="0" w:space="0" w:color="auto"/>
        <w:left w:val="none" w:sz="0" w:space="0" w:color="auto"/>
        <w:bottom w:val="none" w:sz="0" w:space="0" w:color="auto"/>
        <w:right w:val="none" w:sz="0" w:space="0" w:color="auto"/>
      </w:divBdr>
    </w:div>
    <w:div w:id="1831291390">
      <w:bodyDiv w:val="1"/>
      <w:marLeft w:val="0"/>
      <w:marRight w:val="0"/>
      <w:marTop w:val="0"/>
      <w:marBottom w:val="0"/>
      <w:divBdr>
        <w:top w:val="none" w:sz="0" w:space="0" w:color="auto"/>
        <w:left w:val="none" w:sz="0" w:space="0" w:color="auto"/>
        <w:bottom w:val="none" w:sz="0" w:space="0" w:color="auto"/>
        <w:right w:val="none" w:sz="0" w:space="0" w:color="auto"/>
      </w:divBdr>
    </w:div>
    <w:div w:id="1842622505">
      <w:bodyDiv w:val="1"/>
      <w:marLeft w:val="0"/>
      <w:marRight w:val="0"/>
      <w:marTop w:val="0"/>
      <w:marBottom w:val="0"/>
      <w:divBdr>
        <w:top w:val="none" w:sz="0" w:space="0" w:color="auto"/>
        <w:left w:val="none" w:sz="0" w:space="0" w:color="auto"/>
        <w:bottom w:val="none" w:sz="0" w:space="0" w:color="auto"/>
        <w:right w:val="none" w:sz="0" w:space="0" w:color="auto"/>
      </w:divBdr>
    </w:div>
    <w:div w:id="1862469460">
      <w:bodyDiv w:val="1"/>
      <w:marLeft w:val="0"/>
      <w:marRight w:val="0"/>
      <w:marTop w:val="0"/>
      <w:marBottom w:val="0"/>
      <w:divBdr>
        <w:top w:val="none" w:sz="0" w:space="0" w:color="auto"/>
        <w:left w:val="none" w:sz="0" w:space="0" w:color="auto"/>
        <w:bottom w:val="none" w:sz="0" w:space="0" w:color="auto"/>
        <w:right w:val="none" w:sz="0" w:space="0" w:color="auto"/>
      </w:divBdr>
    </w:div>
    <w:div w:id="1990670185">
      <w:bodyDiv w:val="1"/>
      <w:marLeft w:val="0"/>
      <w:marRight w:val="0"/>
      <w:marTop w:val="0"/>
      <w:marBottom w:val="0"/>
      <w:divBdr>
        <w:top w:val="none" w:sz="0" w:space="0" w:color="auto"/>
        <w:left w:val="none" w:sz="0" w:space="0" w:color="auto"/>
        <w:bottom w:val="none" w:sz="0" w:space="0" w:color="auto"/>
        <w:right w:val="none" w:sz="0" w:space="0" w:color="auto"/>
      </w:divBdr>
    </w:div>
    <w:div w:id="201715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anne.reck@g-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3.jpg@01D86B96.6C8A9E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3861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Natalie Nordio</cp:lastModifiedBy>
  <cp:revision>3</cp:revision>
  <cp:lastPrinted>2023-09-14T07:51:00Z</cp:lastPrinted>
  <dcterms:created xsi:type="dcterms:W3CDTF">2023-10-30T08:06:00Z</dcterms:created>
  <dcterms:modified xsi:type="dcterms:W3CDTF">2023-10-30T09:38:00Z</dcterms:modified>
</cp:coreProperties>
</file>